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69" w:rsidRPr="00886553" w:rsidRDefault="00FC22AA">
      <w:pPr>
        <w:rPr>
          <w:b/>
          <w:sz w:val="24"/>
          <w:szCs w:val="24"/>
        </w:rPr>
      </w:pPr>
      <w:r w:rsidRPr="00886553">
        <w:rPr>
          <w:b/>
          <w:sz w:val="24"/>
          <w:szCs w:val="24"/>
        </w:rPr>
        <w:t xml:space="preserve">           </w:t>
      </w:r>
      <w:r w:rsidR="00300169" w:rsidRPr="00886553">
        <w:rPr>
          <w:b/>
          <w:sz w:val="24"/>
          <w:szCs w:val="24"/>
        </w:rPr>
        <w:t xml:space="preserve">  </w:t>
      </w:r>
      <w:r w:rsidRPr="00886553">
        <w:rPr>
          <w:b/>
          <w:sz w:val="24"/>
          <w:szCs w:val="24"/>
        </w:rPr>
        <w:t>Технические условия на панель алюминиевую композитную</w:t>
      </w:r>
    </w:p>
    <w:p w:rsidR="00300169" w:rsidRPr="00886553" w:rsidRDefault="00300169">
      <w:pPr>
        <w:rPr>
          <w:sz w:val="24"/>
          <w:szCs w:val="24"/>
        </w:rPr>
      </w:pPr>
      <w:r w:rsidRPr="00886553">
        <w:rPr>
          <w:sz w:val="24"/>
          <w:szCs w:val="24"/>
        </w:rPr>
        <w:t xml:space="preserve">         Композитная панель представляет собой трехслойный материал общей толщиной 4 или 6 мм, наружные стенки которого изготовлены из алюминиевых листов толщиной 0.4-0.5 мм, соединенных между собой пластиковым наполнителем. Панели с лицевой и оборотной  стороны имеют защитное полимерное покрытие. Цвет- серебристый </w:t>
      </w:r>
      <w:proofErr w:type="spellStart"/>
      <w:r w:rsidRPr="00886553">
        <w:rPr>
          <w:sz w:val="24"/>
          <w:szCs w:val="24"/>
        </w:rPr>
        <w:t>металлик</w:t>
      </w:r>
      <w:proofErr w:type="spellEnd"/>
      <w:r w:rsidRPr="00886553">
        <w:rPr>
          <w:sz w:val="24"/>
          <w:szCs w:val="24"/>
        </w:rPr>
        <w:t>. Основные размеры панелей: 600</w:t>
      </w:r>
      <w:r w:rsidRPr="00886553">
        <w:rPr>
          <w:sz w:val="24"/>
          <w:szCs w:val="24"/>
          <w:lang w:val="en-US"/>
        </w:rPr>
        <w:t>x</w:t>
      </w:r>
      <w:r w:rsidRPr="00886553">
        <w:rPr>
          <w:sz w:val="24"/>
          <w:szCs w:val="24"/>
        </w:rPr>
        <w:t>1000; 700</w:t>
      </w:r>
      <w:r w:rsidRPr="00886553">
        <w:rPr>
          <w:sz w:val="24"/>
          <w:szCs w:val="24"/>
          <w:lang w:val="en-US"/>
        </w:rPr>
        <w:t>x</w:t>
      </w:r>
      <w:r w:rsidRPr="00886553">
        <w:rPr>
          <w:sz w:val="24"/>
          <w:szCs w:val="24"/>
        </w:rPr>
        <w:t>1000; 800</w:t>
      </w:r>
      <w:r w:rsidRPr="00886553">
        <w:rPr>
          <w:sz w:val="24"/>
          <w:szCs w:val="24"/>
          <w:lang w:val="en-US"/>
        </w:rPr>
        <w:t>x</w:t>
      </w:r>
      <w:r w:rsidRPr="00886553">
        <w:rPr>
          <w:sz w:val="24"/>
          <w:szCs w:val="24"/>
        </w:rPr>
        <w:t>1000;1000</w:t>
      </w:r>
      <w:r w:rsidRPr="00886553">
        <w:rPr>
          <w:sz w:val="24"/>
          <w:szCs w:val="24"/>
          <w:lang w:val="en-US"/>
        </w:rPr>
        <w:t>x</w:t>
      </w:r>
      <w:r w:rsidRPr="00886553">
        <w:rPr>
          <w:sz w:val="24"/>
          <w:szCs w:val="24"/>
        </w:rPr>
        <w:t>1100.</w:t>
      </w:r>
    </w:p>
    <w:p w:rsidR="00300169" w:rsidRPr="00886553" w:rsidRDefault="00300169">
      <w:pPr>
        <w:rPr>
          <w:sz w:val="24"/>
          <w:szCs w:val="24"/>
        </w:rPr>
      </w:pPr>
      <w:r w:rsidRPr="00886553">
        <w:rPr>
          <w:sz w:val="24"/>
          <w:szCs w:val="24"/>
        </w:rPr>
        <w:t xml:space="preserve">         Преимущества:</w:t>
      </w:r>
    </w:p>
    <w:p w:rsidR="00300169" w:rsidRPr="00886553" w:rsidRDefault="00300169">
      <w:pPr>
        <w:rPr>
          <w:sz w:val="24"/>
          <w:szCs w:val="24"/>
        </w:rPr>
      </w:pPr>
      <w:r w:rsidRPr="00886553">
        <w:rPr>
          <w:sz w:val="24"/>
          <w:szCs w:val="24"/>
        </w:rPr>
        <w:t>− Высокая звукоизоляция: коэффициент звукопоглощения для панелей толщины 4 мм- 25</w:t>
      </w:r>
      <w:r w:rsidRPr="00886553">
        <w:rPr>
          <w:sz w:val="24"/>
          <w:szCs w:val="24"/>
          <w:lang w:val="en-US"/>
        </w:rPr>
        <w:t>dB</w:t>
      </w:r>
      <w:r w:rsidRPr="00886553">
        <w:rPr>
          <w:sz w:val="24"/>
          <w:szCs w:val="24"/>
        </w:rPr>
        <w:t>;</w:t>
      </w:r>
    </w:p>
    <w:p w:rsidR="00300169" w:rsidRPr="00886553" w:rsidRDefault="00300169">
      <w:pPr>
        <w:rPr>
          <w:sz w:val="24"/>
          <w:szCs w:val="24"/>
        </w:rPr>
      </w:pPr>
      <w:r w:rsidRPr="00886553">
        <w:rPr>
          <w:sz w:val="24"/>
          <w:szCs w:val="24"/>
        </w:rPr>
        <w:t>− Защита стен и теплоизоляция от атмосферных воздействий;</w:t>
      </w:r>
    </w:p>
    <w:p w:rsidR="00300169" w:rsidRPr="00886553" w:rsidRDefault="00300169">
      <w:pPr>
        <w:rPr>
          <w:sz w:val="24"/>
          <w:szCs w:val="24"/>
        </w:rPr>
      </w:pPr>
      <w:r w:rsidRPr="00886553">
        <w:rPr>
          <w:sz w:val="24"/>
          <w:szCs w:val="24"/>
        </w:rPr>
        <w:t>− Высокая долговечность: срок эксплуатации около 50 лет;</w:t>
      </w:r>
    </w:p>
    <w:p w:rsidR="00300169" w:rsidRPr="00886553" w:rsidRDefault="00300169">
      <w:pPr>
        <w:rPr>
          <w:sz w:val="24"/>
          <w:szCs w:val="24"/>
        </w:rPr>
      </w:pPr>
      <w:r w:rsidRPr="00886553">
        <w:rPr>
          <w:sz w:val="24"/>
          <w:szCs w:val="24"/>
        </w:rPr>
        <w:t>− Износостойкость и долговечность полимерного покрытия;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Легкость: при равной степени жесткости- весит в 1.6 раза меньше, чем алюминиевый лист;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Устойчивость к загрязнениям;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Эстетичность;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Экономия времени и средств, так как поверхность стены не требуе</w:t>
      </w:r>
      <w:r w:rsidR="00FC22AA" w:rsidRPr="00886553">
        <w:rPr>
          <w:sz w:val="24"/>
          <w:szCs w:val="24"/>
        </w:rPr>
        <w:t>т в дальнейшем затрат на ремонт;</w:t>
      </w:r>
    </w:p>
    <w:p w:rsidR="00FC22AA" w:rsidRPr="00886553" w:rsidRDefault="00FC22AA">
      <w:pPr>
        <w:rPr>
          <w:sz w:val="24"/>
          <w:szCs w:val="24"/>
        </w:rPr>
      </w:pPr>
      <w:r w:rsidRPr="00886553">
        <w:rPr>
          <w:sz w:val="24"/>
          <w:szCs w:val="24"/>
        </w:rPr>
        <w:t>− Пожарная б</w:t>
      </w:r>
      <w:r w:rsidR="00837928">
        <w:rPr>
          <w:sz w:val="24"/>
          <w:szCs w:val="24"/>
        </w:rPr>
        <w:t>езопасность. Группа горючести Г4</w:t>
      </w:r>
      <w:r w:rsidRPr="00886553">
        <w:rPr>
          <w:sz w:val="24"/>
          <w:szCs w:val="24"/>
        </w:rPr>
        <w:t>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2"/>
        <w:gridCol w:w="1564"/>
        <w:gridCol w:w="1815"/>
        <w:gridCol w:w="2120"/>
        <w:gridCol w:w="2475"/>
      </w:tblGrid>
      <w:tr w:rsidR="00886553" w:rsidTr="00886553">
        <w:trPr>
          <w:trHeight w:val="223"/>
        </w:trPr>
        <w:tc>
          <w:tcPr>
            <w:tcW w:w="1462" w:type="dxa"/>
            <w:vMerge w:val="restart"/>
          </w:tcPr>
          <w:p w:rsidR="00886553" w:rsidRDefault="00886553" w:rsidP="00886553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горючести материалов</w:t>
            </w:r>
          </w:p>
        </w:tc>
        <w:tc>
          <w:tcPr>
            <w:tcW w:w="7974" w:type="dxa"/>
            <w:gridSpan w:val="4"/>
          </w:tcPr>
          <w:p w:rsidR="00886553" w:rsidRDefault="00886553" w:rsidP="00886553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горючести</w:t>
            </w:r>
          </w:p>
        </w:tc>
      </w:tr>
      <w:tr w:rsidR="00886553" w:rsidTr="00886553">
        <w:trPr>
          <w:trHeight w:val="255"/>
        </w:trPr>
        <w:tc>
          <w:tcPr>
            <w:tcW w:w="1462" w:type="dxa"/>
            <w:vMerge/>
          </w:tcPr>
          <w:p w:rsidR="00886553" w:rsidRDefault="00886553" w:rsidP="00886553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886553" w:rsidRPr="00886553" w:rsidRDefault="00886553" w:rsidP="00886553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дымовых газов </w:t>
            </w:r>
            <w:proofErr w:type="spellStart"/>
            <w:r>
              <w:rPr>
                <w:sz w:val="24"/>
                <w:szCs w:val="24"/>
              </w:rPr>
              <w:t>Т,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15" w:type="dxa"/>
          </w:tcPr>
          <w:p w:rsidR="00886553" w:rsidRPr="00886553" w:rsidRDefault="00886553" w:rsidP="00886553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повреждения по длине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vertAlign w:val="subscript"/>
                <w:lang w:val="en-US"/>
              </w:rPr>
              <w:t>L</w:t>
            </w:r>
            <w:r>
              <w:rPr>
                <w:sz w:val="24"/>
                <w:szCs w:val="24"/>
                <w:vertAlign w:val="subscript"/>
              </w:rPr>
              <w:t xml:space="preserve">,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20" w:type="dxa"/>
          </w:tcPr>
          <w:p w:rsidR="00886553" w:rsidRPr="00886553" w:rsidRDefault="00886553" w:rsidP="00886553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повреждения по массе</w:t>
            </w:r>
            <w:r w:rsidRPr="008865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vertAlign w:val="subscript"/>
                <w:lang w:val="en-US"/>
              </w:rPr>
              <w:t>L</w:t>
            </w:r>
            <w:r w:rsidRPr="00886553">
              <w:rPr>
                <w:sz w:val="24"/>
                <w:szCs w:val="24"/>
              </w:rPr>
              <w:t>%</w:t>
            </w:r>
          </w:p>
        </w:tc>
        <w:tc>
          <w:tcPr>
            <w:tcW w:w="2475" w:type="dxa"/>
          </w:tcPr>
          <w:p w:rsidR="00886553" w:rsidRPr="00886553" w:rsidRDefault="00886553" w:rsidP="00886553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самостоятельного горения </w:t>
            </w: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886553"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</w:p>
        </w:tc>
      </w:tr>
      <w:tr w:rsidR="00886553" w:rsidTr="00886553">
        <w:trPr>
          <w:trHeight w:val="270"/>
        </w:trPr>
        <w:tc>
          <w:tcPr>
            <w:tcW w:w="1462" w:type="dxa"/>
          </w:tcPr>
          <w:p w:rsidR="00886553" w:rsidRDefault="00886553" w:rsidP="00886553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37928"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886553" w:rsidRPr="00886553" w:rsidRDefault="00837928" w:rsidP="00886553">
            <w:pPr>
              <w:ind w:lef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&gt;450</w:t>
            </w:r>
          </w:p>
        </w:tc>
        <w:tc>
          <w:tcPr>
            <w:tcW w:w="1815" w:type="dxa"/>
          </w:tcPr>
          <w:p w:rsidR="00886553" w:rsidRPr="00886553" w:rsidRDefault="00837928" w:rsidP="00886553">
            <w:pPr>
              <w:ind w:lef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&gt;8</w:t>
            </w:r>
            <w:r w:rsidR="0088655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0" w:type="dxa"/>
          </w:tcPr>
          <w:p w:rsidR="00886553" w:rsidRPr="00886553" w:rsidRDefault="00837928" w:rsidP="00886553">
            <w:pPr>
              <w:ind w:lef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&gt;5</w:t>
            </w:r>
            <w:r w:rsidR="0088655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75" w:type="dxa"/>
          </w:tcPr>
          <w:p w:rsidR="00886553" w:rsidRPr="00886553" w:rsidRDefault="00837928" w:rsidP="00886553">
            <w:pPr>
              <w:ind w:lef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&gt;30</w:t>
            </w:r>
            <w:r w:rsidR="00886553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 xml:space="preserve">         Область применения: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Облицовка старых зданий для улучшения экстерьера;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Теплоизоляция стен;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Облицовка балконов, карнизов и козырьков зданий;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Окантовка крыши;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>− Внутрикомнатные перегородки.</w:t>
      </w:r>
    </w:p>
    <w:p w:rsidR="00803475" w:rsidRPr="00886553" w:rsidRDefault="00803475">
      <w:pPr>
        <w:rPr>
          <w:sz w:val="24"/>
          <w:szCs w:val="24"/>
        </w:rPr>
      </w:pPr>
      <w:r w:rsidRPr="00886553">
        <w:rPr>
          <w:sz w:val="24"/>
          <w:szCs w:val="24"/>
        </w:rPr>
        <w:t xml:space="preserve">           Крепление панелей может производиться любым механическим способом. Для соединения и отделки панелей могут использоваться алюминиевые или ПВХ профиля, предназначенные для соединения одноуровневых жестких покрытий. Легкость, предельная жесткость и плоская поверхность, обеспечивает простоту монтажных конструкций и креплений.</w:t>
      </w:r>
    </w:p>
    <w:sectPr w:rsidR="00803475" w:rsidRPr="00886553" w:rsidSect="008034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169"/>
    <w:rsid w:val="00001229"/>
    <w:rsid w:val="000826E0"/>
    <w:rsid w:val="00300169"/>
    <w:rsid w:val="003A3CD3"/>
    <w:rsid w:val="00497C49"/>
    <w:rsid w:val="00735EEA"/>
    <w:rsid w:val="00803475"/>
    <w:rsid w:val="00837928"/>
    <w:rsid w:val="00886553"/>
    <w:rsid w:val="00AF4702"/>
    <w:rsid w:val="00B335DE"/>
    <w:rsid w:val="00D10AC1"/>
    <w:rsid w:val="00F11A10"/>
    <w:rsid w:val="00F5639C"/>
    <w:rsid w:val="00FC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55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8</cp:revision>
  <cp:lastPrinted>2014-03-17T12:32:00Z</cp:lastPrinted>
  <dcterms:created xsi:type="dcterms:W3CDTF">2014-03-03T06:38:00Z</dcterms:created>
  <dcterms:modified xsi:type="dcterms:W3CDTF">2014-03-17T12:32:00Z</dcterms:modified>
</cp:coreProperties>
</file>